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C83" w:rsidRPr="001B3553" w:rsidRDefault="00214C83" w:rsidP="00214C83">
      <w:pPr>
        <w:spacing w:line="360" w:lineRule="auto"/>
        <w:ind w:left="5972"/>
        <w:jc w:val="left"/>
        <w:rPr>
          <w:rFonts w:cs="David"/>
          <w:szCs w:val="24"/>
          <w:rtl/>
        </w:rPr>
      </w:pPr>
      <w:bookmarkStart w:id="0" w:name="date"/>
      <w:bookmarkEnd w:id="0"/>
      <w:r w:rsidRPr="001B3553">
        <w:rPr>
          <w:rFonts w:cs="David" w:hint="eastAsia"/>
          <w:szCs w:val="24"/>
          <w:rtl/>
        </w:rPr>
        <w:t>ח</w:t>
      </w:r>
      <w:r w:rsidRPr="001B3553">
        <w:rPr>
          <w:rFonts w:cs="David"/>
          <w:szCs w:val="24"/>
          <w:rtl/>
        </w:rPr>
        <w:t xml:space="preserve">' באייר </w:t>
      </w:r>
      <w:proofErr w:type="spellStart"/>
      <w:r w:rsidRPr="001B3553">
        <w:rPr>
          <w:rFonts w:cs="David"/>
          <w:szCs w:val="24"/>
          <w:rtl/>
        </w:rPr>
        <w:t>התשע"ב</w:t>
      </w:r>
      <w:proofErr w:type="spellEnd"/>
      <w:r w:rsidRPr="001B3553">
        <w:rPr>
          <w:rFonts w:cs="David"/>
          <w:szCs w:val="24"/>
          <w:rtl/>
        </w:rPr>
        <w:br/>
        <w:t>30 באפריל 2012</w:t>
      </w:r>
    </w:p>
    <w:p w:rsidR="00214C83" w:rsidRPr="001B3553" w:rsidRDefault="00214C83" w:rsidP="00214C83">
      <w:pPr>
        <w:spacing w:line="360" w:lineRule="auto"/>
        <w:ind w:left="5972"/>
        <w:jc w:val="left"/>
        <w:rPr>
          <w:rFonts w:cs="David"/>
          <w:szCs w:val="24"/>
          <w:rtl/>
        </w:rPr>
      </w:pPr>
      <w:bookmarkStart w:id="1" w:name="DocNum"/>
      <w:bookmarkEnd w:id="1"/>
      <w:r w:rsidRPr="001B3553">
        <w:rPr>
          <w:rFonts w:cs="David"/>
          <w:szCs w:val="24"/>
          <w:rtl/>
        </w:rPr>
        <w:t>מל. 2012-5272</w:t>
      </w:r>
    </w:p>
    <w:p w:rsidR="00214C83" w:rsidRPr="001B3553" w:rsidRDefault="00214C83" w:rsidP="00214C83">
      <w:pPr>
        <w:spacing w:line="360" w:lineRule="auto"/>
        <w:rPr>
          <w:rFonts w:cs="David"/>
          <w:szCs w:val="24"/>
          <w:rtl/>
        </w:rPr>
      </w:pPr>
    </w:p>
    <w:p w:rsidR="00214C83" w:rsidRPr="001B3553" w:rsidRDefault="00214C83" w:rsidP="00214C83">
      <w:pPr>
        <w:spacing w:line="360" w:lineRule="auto"/>
        <w:rPr>
          <w:rFonts w:cs="David"/>
          <w:szCs w:val="24"/>
          <w:rtl/>
        </w:rPr>
      </w:pPr>
      <w:bookmarkStart w:id="2" w:name="MainToEl"/>
      <w:bookmarkEnd w:id="2"/>
    </w:p>
    <w:p w:rsidR="00214C83" w:rsidRPr="001B3553" w:rsidRDefault="00214C83" w:rsidP="00214C83">
      <w:pPr>
        <w:spacing w:line="360" w:lineRule="auto"/>
        <w:ind w:left="651" w:hanging="651"/>
        <w:jc w:val="center"/>
        <w:rPr>
          <w:rFonts w:cs="David"/>
          <w:b/>
          <w:bCs/>
          <w:szCs w:val="24"/>
          <w:u w:val="single"/>
          <w:rtl/>
        </w:rPr>
      </w:pPr>
      <w:r w:rsidRPr="001B3553">
        <w:rPr>
          <w:rFonts w:cs="David"/>
          <w:szCs w:val="24"/>
          <w:rtl/>
        </w:rPr>
        <w:t>הנדון:</w:t>
      </w:r>
      <w:r w:rsidRPr="001B3553">
        <w:rPr>
          <w:rFonts w:cs="David"/>
          <w:szCs w:val="24"/>
          <w:rtl/>
        </w:rPr>
        <w:tab/>
      </w:r>
      <w:bookmarkStart w:id="3" w:name="About"/>
      <w:bookmarkEnd w:id="3"/>
      <w:r w:rsidRPr="001B3553">
        <w:rPr>
          <w:rFonts w:cs="David"/>
          <w:b/>
          <w:bCs/>
          <w:szCs w:val="24"/>
          <w:u w:val="single"/>
          <w:rtl/>
        </w:rPr>
        <w:t>אישור פרסום ספק יחיד באינטרנט- חב' "המדף"- ריהוט ארכיוני</w:t>
      </w:r>
    </w:p>
    <w:p w:rsidR="00214C83" w:rsidRPr="001B3553" w:rsidRDefault="00214C83" w:rsidP="00214C83">
      <w:pPr>
        <w:spacing w:line="360" w:lineRule="auto"/>
        <w:ind w:left="651"/>
        <w:jc w:val="left"/>
        <w:rPr>
          <w:rFonts w:cs="David"/>
          <w:szCs w:val="24"/>
          <w:rtl/>
        </w:rPr>
      </w:pPr>
      <w:bookmarkStart w:id="4" w:name="reference"/>
      <w:bookmarkEnd w:id="4"/>
      <w:r w:rsidRPr="001B3553">
        <w:rPr>
          <w:rFonts w:cs="David"/>
          <w:szCs w:val="24"/>
          <w:rtl/>
        </w:rPr>
        <w:t xml:space="preserve"> </w:t>
      </w:r>
    </w:p>
    <w:p w:rsidR="00214C83" w:rsidRPr="001B3553" w:rsidRDefault="00214C83" w:rsidP="00214C83">
      <w:pPr>
        <w:autoSpaceDE w:val="0"/>
        <w:autoSpaceDN w:val="0"/>
        <w:adjustRightInd w:val="0"/>
        <w:spacing w:line="360" w:lineRule="auto"/>
        <w:jc w:val="left"/>
        <w:rPr>
          <w:rFonts w:cs="David" w:hint="cs"/>
          <w:szCs w:val="24"/>
          <w:rtl/>
        </w:rPr>
      </w:pPr>
      <w:bookmarkStart w:id="5" w:name="start"/>
      <w:bookmarkEnd w:id="5"/>
      <w:r w:rsidRPr="001B3553">
        <w:rPr>
          <w:rFonts w:cs="David" w:hint="cs"/>
          <w:szCs w:val="24"/>
          <w:rtl/>
        </w:rPr>
        <w:t xml:space="preserve">אגף הדיור הממשלתי (להלן </w:t>
      </w:r>
      <w:r w:rsidRPr="001B3553">
        <w:rPr>
          <w:rFonts w:cs="David"/>
          <w:szCs w:val="24"/>
          <w:rtl/>
        </w:rPr>
        <w:t>-</w:t>
      </w:r>
      <w:r w:rsidRPr="001B3553">
        <w:rPr>
          <w:rFonts w:cs="David" w:hint="cs"/>
          <w:szCs w:val="24"/>
          <w:rtl/>
        </w:rPr>
        <w:t xml:space="preserve"> </w:t>
      </w:r>
      <w:r w:rsidRPr="001B3553">
        <w:rPr>
          <w:rFonts w:cs="David" w:hint="cs"/>
          <w:b/>
          <w:bCs/>
          <w:szCs w:val="24"/>
          <w:rtl/>
        </w:rPr>
        <w:t>האגף</w:t>
      </w:r>
      <w:r w:rsidRPr="001B3553">
        <w:rPr>
          <w:rFonts w:cs="David" w:hint="cs"/>
          <w:szCs w:val="24"/>
          <w:rtl/>
        </w:rPr>
        <w:t>) מבקש להתקשר עם חברת "המדף"</w:t>
      </w:r>
      <w:r w:rsidRPr="001B3553">
        <w:rPr>
          <w:rFonts w:cs="David" w:hint="cs"/>
          <w:b/>
          <w:bCs/>
          <w:szCs w:val="24"/>
          <w:rtl/>
        </w:rPr>
        <w:t xml:space="preserve"> </w:t>
      </w:r>
      <w:r w:rsidRPr="001B3553">
        <w:rPr>
          <w:rFonts w:cs="David" w:hint="cs"/>
          <w:szCs w:val="24"/>
          <w:rtl/>
        </w:rPr>
        <w:t xml:space="preserve">לצורך הספקת ריהוט ארכיוני לתיקי </w:t>
      </w:r>
      <w:proofErr w:type="spellStart"/>
      <w:r w:rsidRPr="001B3553">
        <w:rPr>
          <w:rFonts w:cs="David" w:hint="cs"/>
          <w:szCs w:val="24"/>
          <w:rtl/>
        </w:rPr>
        <w:t>סופרפייל</w:t>
      </w:r>
      <w:proofErr w:type="spellEnd"/>
      <w:r w:rsidRPr="001B3553">
        <w:rPr>
          <w:rFonts w:cs="David" w:hint="cs"/>
          <w:szCs w:val="24"/>
          <w:rtl/>
        </w:rPr>
        <w:t xml:space="preserve"> </w:t>
      </w:r>
      <w:r w:rsidRPr="001B3553">
        <w:rPr>
          <w:rFonts w:cs="David"/>
          <w:szCs w:val="24"/>
          <w:rtl/>
        </w:rPr>
        <w:t>-</w:t>
      </w:r>
      <w:r w:rsidRPr="001B3553">
        <w:rPr>
          <w:rFonts w:cs="David" w:hint="cs"/>
          <w:szCs w:val="24"/>
          <w:rtl/>
        </w:rPr>
        <w:t xml:space="preserve"> שהינה שיטת התיוק בה משתמש האגף כיום.</w:t>
      </w:r>
    </w:p>
    <w:p w:rsidR="00214C83" w:rsidRPr="001B3553" w:rsidRDefault="00214C83" w:rsidP="00214C83">
      <w:pPr>
        <w:autoSpaceDE w:val="0"/>
        <w:autoSpaceDN w:val="0"/>
        <w:adjustRightInd w:val="0"/>
        <w:spacing w:line="360" w:lineRule="auto"/>
        <w:jc w:val="left"/>
        <w:rPr>
          <w:rFonts w:cs="David" w:hint="cs"/>
          <w:szCs w:val="24"/>
          <w:rtl/>
        </w:rPr>
      </w:pPr>
      <w:r w:rsidRPr="001B3553">
        <w:rPr>
          <w:rFonts w:cs="David" w:hint="cs"/>
          <w:szCs w:val="24"/>
          <w:rtl/>
        </w:rPr>
        <w:t>הדיור הממשלתי נמצא כיום בתהליך של שינוי ארגוני הכולל שינוי חלוקה אופרטיבית מישיבה בשלוש מחוזות פיזיים (חיפה, תל אביב וירושלים) לאגף אחוד אשר יושב בירושלים.</w:t>
      </w:r>
    </w:p>
    <w:p w:rsidR="00214C83" w:rsidRPr="001B3553" w:rsidRDefault="00214C83" w:rsidP="00214C83">
      <w:pPr>
        <w:autoSpaceDE w:val="0"/>
        <w:autoSpaceDN w:val="0"/>
        <w:adjustRightInd w:val="0"/>
        <w:spacing w:line="360" w:lineRule="auto"/>
        <w:jc w:val="left"/>
        <w:rPr>
          <w:rFonts w:cs="David" w:hint="cs"/>
          <w:szCs w:val="24"/>
          <w:rtl/>
        </w:rPr>
      </w:pPr>
      <w:r w:rsidRPr="001B3553">
        <w:rPr>
          <w:rFonts w:cs="David" w:hint="cs"/>
          <w:szCs w:val="24"/>
          <w:rtl/>
        </w:rPr>
        <w:t>במסגרת המחוזות קיים ארכיון פיזי בכל מחוז המשתמשים באותה שיטת תיוק, "</w:t>
      </w:r>
      <w:proofErr w:type="spellStart"/>
      <w:r w:rsidRPr="001B3553">
        <w:rPr>
          <w:rFonts w:cs="David" w:hint="cs"/>
          <w:szCs w:val="24"/>
          <w:rtl/>
        </w:rPr>
        <w:t>סופרפייל</w:t>
      </w:r>
      <w:proofErr w:type="spellEnd"/>
      <w:r w:rsidRPr="001B3553">
        <w:rPr>
          <w:rFonts w:cs="David" w:hint="cs"/>
          <w:szCs w:val="24"/>
          <w:rtl/>
        </w:rPr>
        <w:t>", ב-27 שנים האחרונות.</w:t>
      </w:r>
    </w:p>
    <w:p w:rsidR="00214C83" w:rsidRPr="001B3553" w:rsidRDefault="00214C83" w:rsidP="00214C83">
      <w:pPr>
        <w:autoSpaceDE w:val="0"/>
        <w:autoSpaceDN w:val="0"/>
        <w:adjustRightInd w:val="0"/>
        <w:spacing w:line="360" w:lineRule="auto"/>
        <w:jc w:val="left"/>
        <w:rPr>
          <w:rFonts w:cs="David" w:hint="cs"/>
          <w:szCs w:val="24"/>
          <w:rtl/>
        </w:rPr>
      </w:pPr>
      <w:r w:rsidRPr="001B3553">
        <w:rPr>
          <w:rFonts w:cs="David" w:hint="cs"/>
          <w:szCs w:val="24"/>
          <w:rtl/>
        </w:rPr>
        <w:t xml:space="preserve">ארכיונים אלו יועברו לאגף האחוד בירושלים ועל מנת לחסוך ולא  לשנות את שיטת התיוק, נדרש להקים תשתית ריהוט ארכיון אשר תוכל לקלוט את התיקים הקיימים.  </w:t>
      </w:r>
    </w:p>
    <w:p w:rsidR="00214C83" w:rsidRPr="001B3553" w:rsidRDefault="00214C83" w:rsidP="00214C83">
      <w:pPr>
        <w:spacing w:line="360" w:lineRule="auto"/>
        <w:rPr>
          <w:rFonts w:cs="David" w:hint="cs"/>
          <w:szCs w:val="24"/>
          <w:rtl/>
          <w:lang w:eastAsia="en-US"/>
        </w:rPr>
      </w:pPr>
      <w:proofErr w:type="spellStart"/>
      <w:r w:rsidRPr="00251BF5">
        <w:rPr>
          <w:rFonts w:cs="David" w:hint="cs"/>
          <w:szCs w:val="24"/>
          <w:rtl/>
          <w:lang w:eastAsia="en-US"/>
        </w:rPr>
        <w:t>תקיונים</w:t>
      </w:r>
      <w:proofErr w:type="spellEnd"/>
      <w:r w:rsidRPr="00251BF5">
        <w:rPr>
          <w:rFonts w:cs="David" w:hint="cs"/>
          <w:szCs w:val="24"/>
          <w:rtl/>
          <w:lang w:eastAsia="en-US"/>
        </w:rPr>
        <w:t xml:space="preserve"> וארכיונים משתמשים במספר שיטות  תיוק בהתאמה לסוגי תיקים הקיימים בשוק וזאת על מנת לחסוך ב</w:t>
      </w:r>
      <w:r w:rsidRPr="001B3553">
        <w:rPr>
          <w:rFonts w:cs="David" w:hint="cs"/>
          <w:szCs w:val="24"/>
          <w:rtl/>
          <w:lang w:eastAsia="en-US"/>
        </w:rPr>
        <w:t xml:space="preserve">מקום אחסון, לאפשר גישה מהירה לתיקים, לשמר את החומר </w:t>
      </w:r>
      <w:proofErr w:type="spellStart"/>
      <w:r w:rsidRPr="001B3553">
        <w:rPr>
          <w:rFonts w:cs="David" w:hint="cs"/>
          <w:szCs w:val="24"/>
          <w:rtl/>
          <w:lang w:eastAsia="en-US"/>
        </w:rPr>
        <w:t>המתוייק</w:t>
      </w:r>
      <w:proofErr w:type="spellEnd"/>
      <w:r w:rsidRPr="001B3553">
        <w:rPr>
          <w:rFonts w:cs="David" w:hint="cs"/>
          <w:szCs w:val="24"/>
          <w:rtl/>
          <w:lang w:eastAsia="en-US"/>
        </w:rPr>
        <w:t xml:space="preserve"> בתיק לבל יתקמט ויתבלה ועוד.</w:t>
      </w:r>
    </w:p>
    <w:p w:rsidR="00214C83" w:rsidRPr="001B3553" w:rsidRDefault="00214C83" w:rsidP="00214C83">
      <w:pPr>
        <w:spacing w:line="360" w:lineRule="auto"/>
        <w:rPr>
          <w:rFonts w:cs="David" w:hint="cs"/>
          <w:szCs w:val="24"/>
          <w:rtl/>
          <w:lang w:eastAsia="en-US"/>
        </w:rPr>
      </w:pPr>
      <w:r w:rsidRPr="001B3553">
        <w:rPr>
          <w:rFonts w:cs="David" w:hint="cs"/>
          <w:szCs w:val="24"/>
          <w:rtl/>
          <w:lang w:eastAsia="en-US"/>
        </w:rPr>
        <w:t>אחת השיטות שהיו מקובלות בשוק הינה תליית התיקים על גבי מסילות כאשר כריכת התיק עצמה יוצרה בתוספת אוזניים מיוחדות שתתאמנה למסילה, או  שימוש בשרוול ניילון עם אוזניות אליו הוכנס התיק.</w:t>
      </w:r>
    </w:p>
    <w:p w:rsidR="00214C83" w:rsidRPr="001B3553" w:rsidRDefault="00214C83" w:rsidP="00214C83">
      <w:pPr>
        <w:spacing w:line="360" w:lineRule="auto"/>
        <w:rPr>
          <w:rFonts w:cs="David" w:hint="cs"/>
          <w:szCs w:val="24"/>
          <w:rtl/>
          <w:lang w:eastAsia="en-US"/>
        </w:rPr>
      </w:pPr>
      <w:r w:rsidRPr="001B3553">
        <w:rPr>
          <w:rFonts w:cs="David" w:hint="cs"/>
          <w:szCs w:val="24"/>
          <w:rtl/>
          <w:lang w:eastAsia="en-US"/>
        </w:rPr>
        <w:t>החברה שיצרה את שיטת התיוק, את התיקים ואת המידוף המתאים, הינה "</w:t>
      </w:r>
      <w:proofErr w:type="spellStart"/>
      <w:r w:rsidRPr="001B3553">
        <w:rPr>
          <w:rFonts w:cs="David" w:hint="cs"/>
          <w:szCs w:val="24"/>
          <w:rtl/>
          <w:lang w:eastAsia="en-US"/>
        </w:rPr>
        <w:t>סופרפייל</w:t>
      </w:r>
      <w:proofErr w:type="spellEnd"/>
      <w:r w:rsidRPr="001B3553">
        <w:rPr>
          <w:rFonts w:cs="David" w:hint="cs"/>
          <w:szCs w:val="24"/>
          <w:rtl/>
          <w:lang w:eastAsia="en-US"/>
        </w:rPr>
        <w:t>" על שמה נקראים התיקים מסוג זה, לאחר מכן נכנסו לשוק חברות נוספות שיצרו את התיקים והמידוף האמור.</w:t>
      </w:r>
    </w:p>
    <w:p w:rsidR="00214C83" w:rsidRPr="001B3553" w:rsidRDefault="00214C83" w:rsidP="00214C83">
      <w:pPr>
        <w:spacing w:line="360" w:lineRule="auto"/>
        <w:rPr>
          <w:rFonts w:cs="David" w:hint="cs"/>
          <w:szCs w:val="24"/>
          <w:rtl/>
          <w:lang w:eastAsia="en-US"/>
        </w:rPr>
      </w:pPr>
      <w:r w:rsidRPr="001B3553">
        <w:rPr>
          <w:rFonts w:cs="David" w:hint="cs"/>
          <w:szCs w:val="24"/>
          <w:rtl/>
          <w:lang w:eastAsia="en-US"/>
        </w:rPr>
        <w:t xml:space="preserve">בשנים האחרונות עובר השוק מהפכה ורוב </w:t>
      </w:r>
      <w:proofErr w:type="spellStart"/>
      <w:r w:rsidRPr="001B3553">
        <w:rPr>
          <w:rFonts w:cs="David" w:hint="cs"/>
          <w:szCs w:val="24"/>
          <w:rtl/>
          <w:lang w:eastAsia="en-US"/>
        </w:rPr>
        <w:t>התקיונים</w:t>
      </w:r>
      <w:proofErr w:type="spellEnd"/>
      <w:r w:rsidRPr="001B3553">
        <w:rPr>
          <w:rFonts w:cs="David" w:hint="cs"/>
          <w:szCs w:val="24"/>
          <w:rtl/>
          <w:lang w:eastAsia="en-US"/>
        </w:rPr>
        <w:t xml:space="preserve"> הינם ממוחשבים ואו עברו לתיוק דיגיטלי</w:t>
      </w:r>
      <w:r>
        <w:rPr>
          <w:rFonts w:cs="David" w:hint="cs"/>
          <w:szCs w:val="24"/>
          <w:rtl/>
          <w:lang w:eastAsia="en-US"/>
        </w:rPr>
        <w:t xml:space="preserve"> </w:t>
      </w:r>
      <w:r w:rsidRPr="001B3553">
        <w:rPr>
          <w:rFonts w:cs="David" w:hint="cs"/>
          <w:szCs w:val="24"/>
          <w:rtl/>
          <w:lang w:eastAsia="en-US"/>
        </w:rPr>
        <w:t>(חומר סרוק)</w:t>
      </w:r>
      <w:r>
        <w:rPr>
          <w:rFonts w:cs="David" w:hint="cs"/>
          <w:szCs w:val="24"/>
          <w:rtl/>
          <w:lang w:eastAsia="en-US"/>
        </w:rPr>
        <w:t xml:space="preserve"> </w:t>
      </w:r>
      <w:r w:rsidRPr="001B3553">
        <w:rPr>
          <w:rFonts w:cs="David" w:hint="cs"/>
          <w:szCs w:val="24"/>
          <w:rtl/>
          <w:lang w:eastAsia="en-US"/>
        </w:rPr>
        <w:t>דבר שפגע ברווחיות של יצור מידוף הנ"ל מאחר והדרישה כמעט ולא קיימת.</w:t>
      </w:r>
    </w:p>
    <w:p w:rsidR="00214C83" w:rsidRPr="001B3553" w:rsidRDefault="00214C83" w:rsidP="00214C83">
      <w:pPr>
        <w:autoSpaceDE w:val="0"/>
        <w:autoSpaceDN w:val="0"/>
        <w:adjustRightInd w:val="0"/>
        <w:spacing w:line="360" w:lineRule="auto"/>
        <w:rPr>
          <w:rFonts w:cs="David" w:hint="cs"/>
          <w:szCs w:val="24"/>
          <w:rtl/>
        </w:rPr>
      </w:pPr>
      <w:r w:rsidRPr="001B3553">
        <w:rPr>
          <w:rFonts w:cs="David" w:hint="cs"/>
          <w:szCs w:val="24"/>
          <w:rtl/>
          <w:lang w:eastAsia="en-US"/>
        </w:rPr>
        <w:t>קשה עד בלתי ניתן למצוא כיום חברה שמייצרת את התיקים ואת המידוף המתאים.</w:t>
      </w:r>
    </w:p>
    <w:p w:rsidR="00214C83" w:rsidRPr="001B3553" w:rsidRDefault="00214C83" w:rsidP="00214C83">
      <w:pPr>
        <w:autoSpaceDE w:val="0"/>
        <w:autoSpaceDN w:val="0"/>
        <w:adjustRightInd w:val="0"/>
        <w:spacing w:line="360" w:lineRule="auto"/>
        <w:rPr>
          <w:rFonts w:cs="David" w:hint="cs"/>
          <w:szCs w:val="24"/>
          <w:rtl/>
        </w:rPr>
      </w:pPr>
      <w:r w:rsidRPr="001B3553">
        <w:rPr>
          <w:rFonts w:cs="David" w:hint="cs"/>
          <w:szCs w:val="24"/>
          <w:rtl/>
        </w:rPr>
        <w:t xml:space="preserve">בפנייתנו </w:t>
      </w:r>
      <w:r w:rsidRPr="001B3553">
        <w:rPr>
          <w:rFonts w:cs="David"/>
          <w:szCs w:val="24"/>
          <w:rtl/>
        </w:rPr>
        <w:t>לחברת</w:t>
      </w:r>
      <w:r w:rsidRPr="001B3553">
        <w:rPr>
          <w:rFonts w:cs="David"/>
          <w:szCs w:val="24"/>
        </w:rPr>
        <w:t xml:space="preserve"> </w:t>
      </w:r>
      <w:proofErr w:type="spellStart"/>
      <w:r w:rsidRPr="001B3553">
        <w:rPr>
          <w:rFonts w:cs="David"/>
          <w:szCs w:val="24"/>
          <w:rtl/>
        </w:rPr>
        <w:t>סופרפייל</w:t>
      </w:r>
      <w:proofErr w:type="spellEnd"/>
      <w:r w:rsidRPr="001B3553">
        <w:rPr>
          <w:rFonts w:cs="David"/>
          <w:szCs w:val="24"/>
        </w:rPr>
        <w:t xml:space="preserve"> </w:t>
      </w:r>
      <w:r w:rsidRPr="001B3553">
        <w:rPr>
          <w:rFonts w:cs="David" w:hint="cs"/>
          <w:szCs w:val="24"/>
          <w:rtl/>
        </w:rPr>
        <w:t>לצורך בדיקה לעניין אספקת ריהוט ארכיוני עבור האגף האחוד נענינו בתשובה כי החברה הפסיקה לייצר ריהוט ארכיוני.</w:t>
      </w:r>
    </w:p>
    <w:p w:rsidR="00214C83" w:rsidRPr="001B3553" w:rsidRDefault="00214C83" w:rsidP="00214C83">
      <w:pPr>
        <w:autoSpaceDE w:val="0"/>
        <w:autoSpaceDN w:val="0"/>
        <w:adjustRightInd w:val="0"/>
        <w:spacing w:line="360" w:lineRule="auto"/>
        <w:rPr>
          <w:rFonts w:cs="David" w:hint="cs"/>
          <w:szCs w:val="24"/>
          <w:rtl/>
        </w:rPr>
      </w:pPr>
      <w:r w:rsidRPr="001B3553">
        <w:rPr>
          <w:rFonts w:cs="David" w:hint="cs"/>
          <w:szCs w:val="24"/>
          <w:rtl/>
        </w:rPr>
        <w:t>בעקבות בדיקות שנערכו על ידי האגף בסיוע מנהל הרכש הממשלתי, היחידה במשרד שאליה את כותבת בהמשך וספקים אתם המשרד נמצא בקשר, נעשתה פניה למספר חברות אשר סברנו שיכולות לספק את השירותים המבוקשים.</w:t>
      </w:r>
    </w:p>
    <w:p w:rsidR="00214C83" w:rsidRPr="001B3553" w:rsidRDefault="00214C83" w:rsidP="00214C83">
      <w:pPr>
        <w:autoSpaceDE w:val="0"/>
        <w:autoSpaceDN w:val="0"/>
        <w:adjustRightInd w:val="0"/>
        <w:spacing w:line="360" w:lineRule="auto"/>
        <w:rPr>
          <w:rFonts w:cs="David" w:hint="cs"/>
          <w:szCs w:val="24"/>
          <w:rtl/>
        </w:rPr>
      </w:pPr>
      <w:r w:rsidRPr="001B3553">
        <w:rPr>
          <w:rFonts w:cs="David" w:hint="cs"/>
          <w:szCs w:val="24"/>
          <w:rtl/>
        </w:rPr>
        <w:t xml:space="preserve">מלבד חברה אחת כל תשובותינו נענו בשלילה, וכל החברות אשר פנינו אליהן השיבו כי אין הן מספקות את השירות הנדרש. </w:t>
      </w:r>
    </w:p>
    <w:p w:rsidR="00214C83" w:rsidRPr="001B3553" w:rsidRDefault="00214C83" w:rsidP="00214C83">
      <w:pPr>
        <w:autoSpaceDE w:val="0"/>
        <w:autoSpaceDN w:val="0"/>
        <w:adjustRightInd w:val="0"/>
        <w:spacing w:line="360" w:lineRule="auto"/>
        <w:rPr>
          <w:rFonts w:cs="David" w:hint="cs"/>
          <w:szCs w:val="24"/>
          <w:rtl/>
        </w:rPr>
      </w:pPr>
      <w:r w:rsidRPr="001B3553">
        <w:rPr>
          <w:rFonts w:cs="David" w:hint="cs"/>
          <w:szCs w:val="24"/>
          <w:rtl/>
        </w:rPr>
        <w:t xml:space="preserve">נוכח האמור, מהבדיקות שערך המשרד נמצא, כי חברת המדף הינה ספק יחיד לצורך ביצוע השירותים הנדרשים. </w:t>
      </w:r>
    </w:p>
    <w:p w:rsidR="00214C83" w:rsidRPr="001B3553" w:rsidRDefault="00214C83" w:rsidP="00214C83">
      <w:pPr>
        <w:autoSpaceDE w:val="0"/>
        <w:autoSpaceDN w:val="0"/>
        <w:adjustRightInd w:val="0"/>
        <w:spacing w:line="360" w:lineRule="auto"/>
        <w:rPr>
          <w:rFonts w:cs="David" w:hint="cs"/>
          <w:szCs w:val="24"/>
          <w:rtl/>
        </w:rPr>
      </w:pPr>
    </w:p>
    <w:p w:rsidR="00214C83" w:rsidRPr="001B3553" w:rsidRDefault="00214C83" w:rsidP="00214C83">
      <w:pPr>
        <w:autoSpaceDE w:val="0"/>
        <w:autoSpaceDN w:val="0"/>
        <w:adjustRightInd w:val="0"/>
        <w:spacing w:line="360" w:lineRule="auto"/>
        <w:rPr>
          <w:rFonts w:cs="David" w:hint="cs"/>
          <w:szCs w:val="24"/>
          <w:rtl/>
        </w:rPr>
      </w:pPr>
      <w:r w:rsidRPr="001B3553">
        <w:rPr>
          <w:rFonts w:cs="David" w:hint="cs"/>
          <w:szCs w:val="24"/>
          <w:rtl/>
        </w:rPr>
        <w:lastRenderedPageBreak/>
        <w:t xml:space="preserve">מכוח תקנה 3א, מפרסם המשרד בזאת הודעה על כוונתו להתקשר עם חברת המדף שהינה למיטב ידיעתו ספק יחיד לצורך מתן השירותים הנדרשים. </w:t>
      </w:r>
    </w:p>
    <w:p w:rsidR="00214C83" w:rsidRPr="001B3553" w:rsidRDefault="00214C83" w:rsidP="00214C83">
      <w:pPr>
        <w:spacing w:line="360" w:lineRule="auto"/>
        <w:rPr>
          <w:rFonts w:cs="David" w:hint="cs"/>
          <w:b/>
          <w:bCs/>
          <w:szCs w:val="24"/>
          <w:rtl/>
        </w:rPr>
      </w:pPr>
    </w:p>
    <w:p w:rsidR="00214C83" w:rsidRPr="001B3553" w:rsidRDefault="00214C83" w:rsidP="00214C83">
      <w:pPr>
        <w:tabs>
          <w:tab w:val="center" w:pos="3918"/>
          <w:tab w:val="center" w:pos="5619"/>
        </w:tabs>
        <w:spacing w:line="360" w:lineRule="auto"/>
        <w:rPr>
          <w:rFonts w:cs="David"/>
          <w:szCs w:val="24"/>
          <w:rtl/>
        </w:rPr>
      </w:pPr>
      <w:r w:rsidRPr="001B3553">
        <w:rPr>
          <w:rFonts w:cs="David"/>
          <w:szCs w:val="24"/>
          <w:rtl/>
        </w:rPr>
        <w:tab/>
      </w:r>
      <w:r w:rsidRPr="001B3553">
        <w:rPr>
          <w:rFonts w:cs="David"/>
          <w:szCs w:val="24"/>
          <w:rtl/>
        </w:rPr>
        <w:tab/>
      </w:r>
      <w:r w:rsidRPr="001B3553">
        <w:rPr>
          <w:rFonts w:cs="David" w:hint="cs"/>
          <w:szCs w:val="24"/>
          <w:rtl/>
        </w:rPr>
        <w:t>בברכה</w:t>
      </w:r>
      <w:r w:rsidRPr="001B3553">
        <w:rPr>
          <w:rFonts w:cs="David"/>
          <w:szCs w:val="24"/>
          <w:rtl/>
        </w:rPr>
        <w:t>,</w:t>
      </w:r>
    </w:p>
    <w:p w:rsidR="00214C83" w:rsidRPr="001B3553" w:rsidRDefault="00214C83" w:rsidP="00214C83">
      <w:pPr>
        <w:tabs>
          <w:tab w:val="center" w:pos="3918"/>
          <w:tab w:val="center" w:pos="5619"/>
        </w:tabs>
        <w:spacing w:line="360" w:lineRule="auto"/>
        <w:rPr>
          <w:rFonts w:cs="David"/>
          <w:szCs w:val="24"/>
          <w:rtl/>
        </w:rPr>
      </w:pPr>
    </w:p>
    <w:p w:rsidR="00214C83" w:rsidRPr="001B3553" w:rsidRDefault="00214C83" w:rsidP="00214C83">
      <w:pPr>
        <w:tabs>
          <w:tab w:val="center" w:pos="3918"/>
          <w:tab w:val="center" w:pos="5619"/>
        </w:tabs>
        <w:spacing w:line="360" w:lineRule="auto"/>
        <w:rPr>
          <w:rFonts w:cs="David"/>
          <w:szCs w:val="24"/>
          <w:rtl/>
        </w:rPr>
      </w:pPr>
      <w:bookmarkStart w:id="6" w:name="SignedBy"/>
      <w:bookmarkEnd w:id="6"/>
      <w:r w:rsidRPr="001B3553">
        <w:rPr>
          <w:rFonts w:cs="David"/>
          <w:szCs w:val="24"/>
          <w:rtl/>
        </w:rPr>
        <w:tab/>
      </w:r>
      <w:r w:rsidRPr="001B3553">
        <w:rPr>
          <w:rFonts w:cs="David"/>
          <w:szCs w:val="24"/>
          <w:rtl/>
        </w:rPr>
        <w:tab/>
      </w:r>
      <w:proofErr w:type="spellStart"/>
      <w:r w:rsidRPr="001B3553">
        <w:rPr>
          <w:rFonts w:cs="David"/>
          <w:szCs w:val="24"/>
          <w:rtl/>
        </w:rPr>
        <w:t>אנייס</w:t>
      </w:r>
      <w:proofErr w:type="spellEnd"/>
      <w:r w:rsidRPr="001B3553">
        <w:rPr>
          <w:rFonts w:cs="David"/>
          <w:szCs w:val="24"/>
          <w:rtl/>
        </w:rPr>
        <w:t xml:space="preserve"> גורן</w:t>
      </w:r>
      <w:r w:rsidRPr="001B3553">
        <w:rPr>
          <w:rFonts w:cs="David"/>
          <w:szCs w:val="24"/>
          <w:rtl/>
        </w:rPr>
        <w:br/>
      </w:r>
      <w:r w:rsidRPr="001B3553">
        <w:rPr>
          <w:rFonts w:cs="David"/>
          <w:szCs w:val="24"/>
          <w:rtl/>
        </w:rPr>
        <w:tab/>
      </w:r>
      <w:r w:rsidRPr="001B3553">
        <w:rPr>
          <w:rFonts w:cs="David"/>
          <w:szCs w:val="24"/>
          <w:rtl/>
        </w:rPr>
        <w:tab/>
        <w:t xml:space="preserve">לשכת משנה </w:t>
      </w:r>
      <w:proofErr w:type="spellStart"/>
      <w:r w:rsidRPr="001B3553">
        <w:rPr>
          <w:rFonts w:cs="David"/>
          <w:szCs w:val="24"/>
          <w:rtl/>
        </w:rPr>
        <w:t>למנכ</w:t>
      </w:r>
      <w:proofErr w:type="spellEnd"/>
      <w:r w:rsidRPr="001B3553">
        <w:rPr>
          <w:rFonts w:cs="David"/>
          <w:szCs w:val="24"/>
          <w:rtl/>
        </w:rPr>
        <w:t>''ל</w:t>
      </w:r>
    </w:p>
    <w:p w:rsidR="00214C83" w:rsidRPr="001B3553" w:rsidRDefault="00214C83" w:rsidP="00214C83">
      <w:pPr>
        <w:tabs>
          <w:tab w:val="center" w:pos="5619"/>
        </w:tabs>
        <w:spacing w:line="360" w:lineRule="auto"/>
        <w:rPr>
          <w:rFonts w:cs="David"/>
          <w:szCs w:val="24"/>
          <w:rtl/>
        </w:rPr>
      </w:pPr>
    </w:p>
    <w:p w:rsidR="00214C83" w:rsidRPr="001B3553" w:rsidRDefault="00214C83" w:rsidP="00214C83">
      <w:pPr>
        <w:spacing w:line="360" w:lineRule="auto"/>
        <w:rPr>
          <w:rFonts w:cs="David" w:hint="cs"/>
          <w:szCs w:val="24"/>
        </w:rPr>
      </w:pPr>
      <w:bookmarkStart w:id="7" w:name="OtherTo"/>
      <w:bookmarkEnd w:id="7"/>
    </w:p>
    <w:p w:rsidR="00214C83" w:rsidRPr="001B3553" w:rsidRDefault="00214C83" w:rsidP="00214C83">
      <w:pPr>
        <w:spacing w:line="360" w:lineRule="auto"/>
        <w:rPr>
          <w:rFonts w:cs="David" w:hint="cs"/>
          <w:szCs w:val="24"/>
        </w:rPr>
      </w:pPr>
    </w:p>
    <w:p w:rsidR="00214C83" w:rsidRPr="001B3553" w:rsidRDefault="00214C83" w:rsidP="00214C83">
      <w:pPr>
        <w:spacing w:line="360" w:lineRule="auto"/>
        <w:rPr>
          <w:rFonts w:cs="David" w:hint="cs"/>
          <w:szCs w:val="24"/>
        </w:rPr>
      </w:pPr>
    </w:p>
    <w:p w:rsidR="00F975CB" w:rsidRPr="00214C83" w:rsidRDefault="00F975CB" w:rsidP="00F975CB">
      <w:bookmarkStart w:id="8" w:name="_GoBack"/>
      <w:bookmarkEnd w:id="8"/>
    </w:p>
    <w:sectPr w:rsidR="00F975CB" w:rsidRPr="00214C83" w:rsidSect="00363EA4">
      <w:footerReference w:type="default" r:id="rId7"/>
      <w:headerReference w:type="first" r:id="rId8"/>
      <w:footerReference w:type="first" r:id="rId9"/>
      <w:pgSz w:w="11906" w:h="16838"/>
      <w:pgMar w:top="1440" w:right="1797" w:bottom="1440" w:left="1797" w:header="720" w:footer="720" w:gutter="0"/>
      <w:cols w:space="720"/>
      <w:titlePg/>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DD0" w:rsidRDefault="00214C83" w:rsidP="00CA3037">
    <w:pPr>
      <w:pStyle w:val="aa"/>
      <w:pBdr>
        <w:top w:val="single" w:sz="6" w:space="1" w:color="auto"/>
      </w:pBdr>
      <w:tabs>
        <w:tab w:val="clear" w:pos="8306"/>
        <w:tab w:val="center" w:pos="3993"/>
        <w:tab w:val="right" w:pos="8313"/>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DD0" w:rsidRDefault="00214C83" w:rsidP="00CA3037">
    <w:pPr>
      <w:pStyle w:val="aa"/>
      <w:pBdr>
        <w:top w:val="single" w:sz="6" w:space="1" w:color="auto"/>
      </w:pBdr>
      <w:tabs>
        <w:tab w:val="clear" w:pos="8306"/>
        <w:tab w:val="center" w:pos="3993"/>
        <w:tab w:val="right" w:pos="8313"/>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w:t>
      </w:r>
      <w:r>
        <w:rPr>
          <w:rStyle w:val="Hyperlink"/>
        </w:rPr>
        <w:t>l</w:t>
      </w:r>
    </w:hyperlink>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DD0" w:rsidRPr="00625D15" w:rsidRDefault="00214C83" w:rsidP="00CA3037">
    <w:pPr>
      <w:spacing w:line="360" w:lineRule="auto"/>
      <w:jc w:val="center"/>
      <w:rPr>
        <w:b/>
        <w:bCs/>
        <w:szCs w:val="40"/>
        <w:rtl/>
      </w:rPr>
    </w:pPr>
    <w:r w:rsidRPr="00625D15">
      <w:rPr>
        <w:b/>
        <w:bCs/>
        <w:szCs w:val="40"/>
        <w:rtl/>
      </w:rPr>
      <w:t>מדינת ישראל</w:t>
    </w:r>
  </w:p>
  <w:p w:rsidR="00810DD0" w:rsidRPr="00625D15" w:rsidRDefault="00214C83" w:rsidP="00CA3037">
    <w:pPr>
      <w:spacing w:line="360" w:lineRule="auto"/>
      <w:jc w:val="center"/>
      <w:rPr>
        <w:rFonts w:hint="cs"/>
        <w:rtl/>
      </w:rPr>
    </w:pPr>
    <w:r w:rsidRPr="00625D15">
      <w:rPr>
        <w:b/>
        <w:bCs/>
        <w:szCs w:val="32"/>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4C83"/>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14C83"/>
    <w:rsid w:val="00275887"/>
    <w:rsid w:val="002A54A3"/>
    <w:rsid w:val="002A7FEA"/>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A6301"/>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214C83"/>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214C83"/>
    <w:pPr>
      <w:widowControl w:val="0"/>
      <w:tabs>
        <w:tab w:val="center" w:pos="4153"/>
        <w:tab w:val="right" w:pos="8306"/>
      </w:tabs>
    </w:pPr>
  </w:style>
  <w:style w:type="character" w:customStyle="1" w:styleId="a9">
    <w:name w:val="כותרת עליונה תו"/>
    <w:basedOn w:val="a0"/>
    <w:link w:val="a8"/>
    <w:rsid w:val="00214C83"/>
    <w:rPr>
      <w:rFonts w:ascii="Times New Roman" w:eastAsia="Times New Roman" w:hAnsi="Times New Roman" w:cs="FrankRuehl"/>
      <w:sz w:val="24"/>
      <w:szCs w:val="26"/>
      <w:lang w:eastAsia="he-IL"/>
    </w:rPr>
  </w:style>
  <w:style w:type="paragraph" w:styleId="aa">
    <w:name w:val="footer"/>
    <w:basedOn w:val="a"/>
    <w:link w:val="ab"/>
    <w:rsid w:val="00214C83"/>
    <w:pPr>
      <w:widowControl w:val="0"/>
      <w:tabs>
        <w:tab w:val="center" w:pos="4153"/>
        <w:tab w:val="right" w:pos="8306"/>
      </w:tabs>
    </w:pPr>
  </w:style>
  <w:style w:type="character" w:customStyle="1" w:styleId="ab">
    <w:name w:val="כותרת תחתונה תו"/>
    <w:basedOn w:val="a0"/>
    <w:link w:val="aa"/>
    <w:rsid w:val="00214C83"/>
    <w:rPr>
      <w:rFonts w:ascii="Times New Roman" w:eastAsia="Times New Roman" w:hAnsi="Times New Roman" w:cs="FrankRuehl"/>
      <w:sz w:val="24"/>
      <w:szCs w:val="26"/>
      <w:lang w:eastAsia="he-IL"/>
    </w:rPr>
  </w:style>
  <w:style w:type="character" w:styleId="Hyperlink">
    <w:name w:val="Hyperlink"/>
    <w:rsid w:val="00214C83"/>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214C83"/>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214C83"/>
    <w:pPr>
      <w:widowControl w:val="0"/>
      <w:tabs>
        <w:tab w:val="center" w:pos="4153"/>
        <w:tab w:val="right" w:pos="8306"/>
      </w:tabs>
    </w:pPr>
  </w:style>
  <w:style w:type="character" w:customStyle="1" w:styleId="a9">
    <w:name w:val="כותרת עליונה תו"/>
    <w:basedOn w:val="a0"/>
    <w:link w:val="a8"/>
    <w:rsid w:val="00214C83"/>
    <w:rPr>
      <w:rFonts w:ascii="Times New Roman" w:eastAsia="Times New Roman" w:hAnsi="Times New Roman" w:cs="FrankRuehl"/>
      <w:sz w:val="24"/>
      <w:szCs w:val="26"/>
      <w:lang w:eastAsia="he-IL"/>
    </w:rPr>
  </w:style>
  <w:style w:type="paragraph" w:styleId="aa">
    <w:name w:val="footer"/>
    <w:basedOn w:val="a"/>
    <w:link w:val="ab"/>
    <w:rsid w:val="00214C83"/>
    <w:pPr>
      <w:widowControl w:val="0"/>
      <w:tabs>
        <w:tab w:val="center" w:pos="4153"/>
        <w:tab w:val="right" w:pos="8306"/>
      </w:tabs>
    </w:pPr>
  </w:style>
  <w:style w:type="character" w:customStyle="1" w:styleId="ab">
    <w:name w:val="כותרת תחתונה תו"/>
    <w:basedOn w:val="a0"/>
    <w:link w:val="aa"/>
    <w:rsid w:val="00214C83"/>
    <w:rPr>
      <w:rFonts w:ascii="Times New Roman" w:eastAsia="Times New Roman" w:hAnsi="Times New Roman" w:cs="FrankRuehl"/>
      <w:sz w:val="24"/>
      <w:szCs w:val="26"/>
      <w:lang w:eastAsia="he-IL"/>
    </w:rPr>
  </w:style>
  <w:style w:type="character" w:styleId="Hyperlink">
    <w:name w:val="Hyperlink"/>
    <w:rsid w:val="00214C8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7611D4-D224-4F8E-8E5D-ED877E047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351</Words>
  <Characters>1755</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אודליה אילוז-לוי</dc:creator>
  <cp:keywords/>
  <dc:description/>
  <cp:lastModifiedBy>אודליה אילוז-לוי</cp:lastModifiedBy>
  <cp:revision>1</cp:revision>
  <dcterms:created xsi:type="dcterms:W3CDTF">2012-05-21T06:00:00Z</dcterms:created>
  <dcterms:modified xsi:type="dcterms:W3CDTF">2012-05-21T06:00:00Z</dcterms:modified>
</cp:coreProperties>
</file>